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6AB5" w14:textId="77777777" w:rsidR="00FA3AF2" w:rsidRDefault="00FA3AF2">
      <w:pPr>
        <w:jc w:val="center"/>
        <w:rPr>
          <w:rFonts w:ascii="Times New Roman" w:eastAsia="Times New Roman" w:hAnsi="Times New Roman" w:cs="Times New Roman"/>
          <w:b/>
        </w:rPr>
      </w:pPr>
    </w:p>
    <w:p w14:paraId="7003AB2B" w14:textId="33A13880" w:rsidR="00FA3AF2" w:rsidRPr="00F025D3" w:rsidRDefault="00E352A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25D3">
        <w:rPr>
          <w:rFonts w:ascii="Times New Roman" w:eastAsia="Times New Roman" w:hAnsi="Times New Roman" w:cs="Times New Roman"/>
          <w:b/>
          <w:sz w:val="26"/>
          <w:szCs w:val="26"/>
        </w:rPr>
        <w:t>ПРОГРАММА</w:t>
      </w:r>
    </w:p>
    <w:p w14:paraId="57CA95EB" w14:textId="77777777" w:rsidR="00FA3AF2" w:rsidRPr="00F025D3" w:rsidRDefault="002D095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25D3">
        <w:rPr>
          <w:rFonts w:ascii="Times New Roman" w:eastAsia="Times New Roman" w:hAnsi="Times New Roman" w:cs="Times New Roman"/>
          <w:b/>
          <w:sz w:val="26"/>
          <w:szCs w:val="26"/>
        </w:rPr>
        <w:t>II Всероссийского форума работодателей по вопросам профориентации молодежи</w:t>
      </w:r>
    </w:p>
    <w:p w14:paraId="11E6379C" w14:textId="26A86585" w:rsidR="00FA3AF2" w:rsidRPr="00F025D3" w:rsidRDefault="00F025D3" w:rsidP="00F025D3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025D3">
        <w:rPr>
          <w:rFonts w:ascii="Times New Roman" w:eastAsia="Times New Roman" w:hAnsi="Times New Roman" w:cs="Times New Roman"/>
          <w:i/>
          <w:sz w:val="26"/>
          <w:szCs w:val="26"/>
        </w:rPr>
        <w:t xml:space="preserve">20-21 сентября 2022 года, </w:t>
      </w:r>
      <w:r w:rsidRPr="00F025D3">
        <w:rPr>
          <w:rFonts w:ascii="Times New Roman" w:eastAsia="Times New Roman" w:hAnsi="Times New Roman" w:cs="Times New Roman"/>
          <w:i/>
          <w:sz w:val="26"/>
          <w:szCs w:val="26"/>
        </w:rPr>
        <w:br/>
        <w:t>Торгово-промышленная палата России</w:t>
      </w:r>
    </w:p>
    <w:p w14:paraId="254B7423" w14:textId="77777777" w:rsidR="00F025D3" w:rsidRPr="00F025D3" w:rsidRDefault="00F025D3" w:rsidP="00F025D3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45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9"/>
      </w:tblGrid>
      <w:tr w:rsidR="00E352A3" w:rsidRPr="00F025D3" w14:paraId="5EBB9F66" w14:textId="77777777" w:rsidTr="00F025D3">
        <w:tc>
          <w:tcPr>
            <w:tcW w:w="14589" w:type="dxa"/>
            <w:shd w:val="clear" w:color="auto" w:fill="B6DDE8" w:themeFill="accent5" w:themeFillTint="66"/>
          </w:tcPr>
          <w:p w14:paraId="47F009FA" w14:textId="77777777" w:rsidR="00FA3AF2" w:rsidRPr="00F025D3" w:rsidRDefault="00AE79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сентября</w:t>
            </w:r>
          </w:p>
        </w:tc>
      </w:tr>
      <w:tr w:rsidR="00F025D3" w:rsidRPr="00F025D3" w14:paraId="2FCEEA43" w14:textId="77777777" w:rsidTr="00F025D3">
        <w:tc>
          <w:tcPr>
            <w:tcW w:w="14589" w:type="dxa"/>
          </w:tcPr>
          <w:p w14:paraId="2A73995A" w14:textId="77777777" w:rsidR="00E352A3" w:rsidRPr="00F025D3" w:rsidRDefault="00E352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форума</w:t>
            </w:r>
          </w:p>
        </w:tc>
      </w:tr>
      <w:tr w:rsidR="00F025D3" w:rsidRPr="00F025D3" w14:paraId="26382D6E" w14:textId="77777777" w:rsidTr="00F025D3">
        <w:tc>
          <w:tcPr>
            <w:tcW w:w="14589" w:type="dxa"/>
          </w:tcPr>
          <w:p w14:paraId="38B9984D" w14:textId="77777777" w:rsidR="00E352A3" w:rsidRPr="00F025D3" w:rsidRDefault="00E352A3" w:rsidP="00E352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«Зачем я работаю?»: нематериальные стимулы трудоустройства и удержания молодого поколения</w:t>
            </w:r>
          </w:p>
          <w:p w14:paraId="05F86B47" w14:textId="0B7E5056" w:rsidR="00E352A3" w:rsidRPr="00F025D3" w:rsidRDefault="00E352A3" w:rsidP="00E352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Мотивация к труду в XXI веке, на первый взгляд, очевидна. Несмотря на то, что важнейшую роль для молодежи при трудоустройстве и выборе работодателей играет уровень зарплаты, такой критерий, как социальная значимость труда оказывается очень важным. В рамках дискуссии раскроем тему нематериальных стимулов привлечения и удержания молодых кадров. </w:t>
            </w:r>
          </w:p>
        </w:tc>
      </w:tr>
      <w:tr w:rsidR="00F025D3" w:rsidRPr="00F025D3" w14:paraId="10040800" w14:textId="77777777" w:rsidTr="00F025D3">
        <w:tc>
          <w:tcPr>
            <w:tcW w:w="14589" w:type="dxa"/>
          </w:tcPr>
          <w:p w14:paraId="5A0E4AF3" w14:textId="77777777" w:rsidR="00E352A3" w:rsidRPr="00F025D3" w:rsidRDefault="00E352A3" w:rsidP="00E352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Профориентация студентов: поздно и/или уже не надо?</w:t>
            </w:r>
          </w:p>
          <w:p w14:paraId="470B1A7D" w14:textId="07DCA60C" w:rsidR="00E352A3" w:rsidRPr="00F025D3" w:rsidRDefault="00E352A3" w:rsidP="00E352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Большинство компаний организуют профориентационную работу с выпускниками вузов и </w:t>
            </w:r>
            <w:proofErr w:type="spellStart"/>
            <w:r w:rsidRPr="00F0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сузов</w:t>
            </w:r>
            <w:proofErr w:type="spellEnd"/>
            <w:r w:rsidRPr="00F0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Профориентация школьников зачастую остается вне зоны внимания работодателей. На сессии обсудим подходы и инструменты профориентационной работы со школьниками и студентами, рассмотрим важные принципы и условия для максимальной эффективности. </w:t>
            </w:r>
          </w:p>
        </w:tc>
      </w:tr>
      <w:tr w:rsidR="00F025D3" w:rsidRPr="00F025D3" w14:paraId="27E84852" w14:textId="77777777" w:rsidTr="00F025D3">
        <w:trPr>
          <w:trHeight w:val="840"/>
        </w:trPr>
        <w:tc>
          <w:tcPr>
            <w:tcW w:w="14589" w:type="dxa"/>
          </w:tcPr>
          <w:p w14:paraId="59D8A107" w14:textId="77777777" w:rsidR="00E352A3" w:rsidRPr="00F025D3" w:rsidRDefault="00E352A3" w:rsidP="00E352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Родительский трек в профориентации: делать нельзя упустить</w:t>
            </w:r>
          </w:p>
          <w:p w14:paraId="1CD163A4" w14:textId="36DAD3AE" w:rsidR="00E352A3" w:rsidRPr="00F025D3" w:rsidRDefault="00E352A3" w:rsidP="00E352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Где поставить запятую? В 80% случаев мнение родителей играет определяющую роль в выборе профессии ребенком. При этом сами родители зачастую остаются вне профориентационной повестки. В рамках дискуссии рассмотрим успешные практики включения родителей в повестку содействия в выборе профессии, а также обсудим целесообразность развития данного направления деятельности для работодателей. </w:t>
            </w:r>
          </w:p>
        </w:tc>
      </w:tr>
      <w:tr w:rsidR="00F025D3" w:rsidRPr="00F025D3" w14:paraId="1F924DA8" w14:textId="77777777" w:rsidTr="00F025D3">
        <w:tc>
          <w:tcPr>
            <w:tcW w:w="14589" w:type="dxa"/>
          </w:tcPr>
          <w:p w14:paraId="371E46E3" w14:textId="77777777" w:rsidR="00E352A3" w:rsidRPr="00F025D3" w:rsidRDefault="00E352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группах по разработке критериев эффективности профориентационной работы</w:t>
            </w:r>
          </w:p>
        </w:tc>
      </w:tr>
      <w:tr w:rsidR="00E352A3" w:rsidRPr="00F025D3" w14:paraId="572D7E26" w14:textId="77777777" w:rsidTr="00F025D3">
        <w:tc>
          <w:tcPr>
            <w:tcW w:w="14589" w:type="dxa"/>
            <w:shd w:val="clear" w:color="auto" w:fill="D6E3BC" w:themeFill="accent3" w:themeFillTint="66"/>
          </w:tcPr>
          <w:p w14:paraId="4AB9DBAE" w14:textId="77777777" w:rsidR="00FA3AF2" w:rsidRPr="00F025D3" w:rsidRDefault="00AE79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21 сентября</w:t>
            </w:r>
          </w:p>
        </w:tc>
      </w:tr>
      <w:tr w:rsidR="00F025D3" w:rsidRPr="00F025D3" w14:paraId="4A0A9588" w14:textId="77777777" w:rsidTr="00F025D3">
        <w:tc>
          <w:tcPr>
            <w:tcW w:w="14589" w:type="dxa"/>
          </w:tcPr>
          <w:p w14:paraId="3B872105" w14:textId="77777777" w:rsidR="00E352A3" w:rsidRPr="00F025D3" w:rsidRDefault="00E352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итогов работы групп по разработке критериев эффективности профориентационной работы на предприятии</w:t>
            </w:r>
          </w:p>
        </w:tc>
      </w:tr>
      <w:tr w:rsidR="00F025D3" w:rsidRPr="00F025D3" w14:paraId="7FFEF9F0" w14:textId="77777777" w:rsidTr="00F025D3">
        <w:tc>
          <w:tcPr>
            <w:tcW w:w="14589" w:type="dxa"/>
          </w:tcPr>
          <w:p w14:paraId="0296AA6D" w14:textId="77777777" w:rsidR="00E352A3" w:rsidRPr="00F025D3" w:rsidRDefault="00E352A3" w:rsidP="00F02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HR-бренд в сети: Что? Где? Как? </w:t>
            </w:r>
          </w:p>
          <w:p w14:paraId="5B2A4752" w14:textId="5AB32DDE" w:rsidR="00E352A3" w:rsidRPr="00F025D3" w:rsidRDefault="00E352A3" w:rsidP="00F025D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Чаще всего HR-бренд развивают для продаж. Нужно ярче заявить о себе, чтобы больше продать и выглядеть круче конкурентов. Но так ли все однозначно. На что еще работает развитие бренда, какие задачи с помощью этого можно решить? Обсудим в рамках дискуссии.</w:t>
            </w:r>
          </w:p>
        </w:tc>
      </w:tr>
      <w:tr w:rsidR="00F025D3" w:rsidRPr="00F025D3" w14:paraId="366AA4DD" w14:textId="77777777" w:rsidTr="00F025D3">
        <w:tc>
          <w:tcPr>
            <w:tcW w:w="14589" w:type="dxa"/>
          </w:tcPr>
          <w:p w14:paraId="45D23BD9" w14:textId="77777777" w:rsidR="00E352A3" w:rsidRPr="00F025D3" w:rsidRDefault="00E352A3" w:rsidP="00F02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F025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Трансформация рынка труда: привлечение кадров в условиях меняющегося мира? </w:t>
            </w:r>
          </w:p>
          <w:p w14:paraId="4BEF4D05" w14:textId="26F37E9C" w:rsidR="00E352A3" w:rsidRPr="00F025D3" w:rsidRDefault="00E352A3" w:rsidP="00F025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Пандемия, глобальные политические и экономические вызовы формируют состояние тревожности у всех жителей планеты Земля. Вопросами о будущем, о стабильности и развитии задаются многие. В текущих условиях как никогда важно сформировать образ будущего для молодых людей, показать варианты профессионального роста, показать, что они нужны в своем регионе, в своей стране. Нужны компаниям, которые думают о будущем, вносят вклад в его развитие. Что будет с рынком труда? Каких изменений ждать молодёжи и как выстраивать кадровую политику работодателям? </w:t>
            </w:r>
          </w:p>
        </w:tc>
      </w:tr>
      <w:tr w:rsidR="00F025D3" w:rsidRPr="00F025D3" w14:paraId="10FA9CCE" w14:textId="77777777" w:rsidTr="00F025D3">
        <w:trPr>
          <w:trHeight w:val="2076"/>
        </w:trPr>
        <w:tc>
          <w:tcPr>
            <w:tcW w:w="14589" w:type="dxa"/>
          </w:tcPr>
          <w:p w14:paraId="1DF63E37" w14:textId="77777777" w:rsidR="00E352A3" w:rsidRPr="00F025D3" w:rsidRDefault="00E352A3" w:rsidP="00F025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Жить играючи: примеры геймификации в профориентации </w:t>
            </w:r>
          </w:p>
          <w:p w14:paraId="22041086" w14:textId="2D98F2A2" w:rsidR="00E352A3" w:rsidRPr="00F025D3" w:rsidRDefault="00E352A3" w:rsidP="00F025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Геймификация с каждым годом становится популярнее. И это не случайно. Внедрение неигровых техник в игровые процессы доказала свою эффективность в разных процессах: от управления бизнеса до продаж. Как профориентация способна повысить эффективность профориентационной работы? Так ли это дорого, как кажется на первый взгляд? Узнаем мнение экспертов, увидим, как это работает и какие приносит результаты</w:t>
            </w:r>
            <w:r w:rsidR="00F025D3" w:rsidRPr="00F0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F025D3" w:rsidRPr="00F025D3" w14:paraId="0764E108" w14:textId="77777777" w:rsidTr="00F025D3">
        <w:tc>
          <w:tcPr>
            <w:tcW w:w="14589" w:type="dxa"/>
          </w:tcPr>
          <w:p w14:paraId="2FD13181" w14:textId="77777777" w:rsidR="00E352A3" w:rsidRPr="00F025D3" w:rsidRDefault="00E352A3" w:rsidP="00AE79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Государственные проекты по развитию профориентации молодежи в России</w:t>
            </w:r>
          </w:p>
        </w:tc>
      </w:tr>
      <w:tr w:rsidR="00F025D3" w:rsidRPr="00F025D3" w14:paraId="2F073DEF" w14:textId="77777777" w:rsidTr="00F025D3">
        <w:tc>
          <w:tcPr>
            <w:tcW w:w="14589" w:type="dxa"/>
          </w:tcPr>
          <w:p w14:paraId="2752D021" w14:textId="77777777" w:rsidR="00E352A3" w:rsidRPr="00F025D3" w:rsidRDefault="00E352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5D3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работы форума</w:t>
            </w:r>
          </w:p>
        </w:tc>
      </w:tr>
    </w:tbl>
    <w:p w14:paraId="43DFB94A" w14:textId="77777777" w:rsidR="00FA3AF2" w:rsidRPr="00F025D3" w:rsidRDefault="00FA3A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D41FF3" w14:textId="77777777" w:rsidR="00FA3AF2" w:rsidRPr="00F025D3" w:rsidRDefault="00FA3AF2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DAA5D5" w14:textId="77777777" w:rsidR="00FA3AF2" w:rsidRPr="00F025D3" w:rsidRDefault="00FA3A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A3AF2" w:rsidRPr="00F025D3" w:rsidSect="00E352A3">
      <w:headerReference w:type="default" r:id="rId7"/>
      <w:pgSz w:w="16838" w:h="11906" w:orient="landscape"/>
      <w:pgMar w:top="1449" w:right="1134" w:bottom="850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5809" w14:textId="77777777" w:rsidR="002D0C78" w:rsidRDefault="002D0C78">
      <w:r>
        <w:separator/>
      </w:r>
    </w:p>
  </w:endnote>
  <w:endnote w:type="continuationSeparator" w:id="0">
    <w:p w14:paraId="5463EC6A" w14:textId="77777777" w:rsidR="002D0C78" w:rsidRDefault="002D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3791" w14:textId="77777777" w:rsidR="002D0C78" w:rsidRDefault="002D0C78">
      <w:r>
        <w:separator/>
      </w:r>
    </w:p>
  </w:footnote>
  <w:footnote w:type="continuationSeparator" w:id="0">
    <w:p w14:paraId="50D694CA" w14:textId="77777777" w:rsidR="002D0C78" w:rsidRDefault="002D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813F" w14:textId="77777777" w:rsidR="00FA3AF2" w:rsidRDefault="002D09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i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i/>
        <w:color w:val="000000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F2"/>
    <w:rsid w:val="002D095C"/>
    <w:rsid w:val="002D0C78"/>
    <w:rsid w:val="00873D71"/>
    <w:rsid w:val="009A6C6B"/>
    <w:rsid w:val="00AE794E"/>
    <w:rsid w:val="00C23D59"/>
    <w:rsid w:val="00E352A3"/>
    <w:rsid w:val="00F025D3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D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2B03LPHidNLROv6MJgeEhezt9A==">AMUW2mUrZCU94V8RB+vY72ocBu6yXGOMBle/pNKIHSYYfhvAoA+KBI87cj/v19LapKdh/E7jBYEJwHP+rSKBKE+EbMbmcieQlzf3BTCezDzVZ4hWPktsOxZ0seGzWeNQKCMJ3/Qz4Dny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Факторович Алла Аркадьевна</dc:creator>
  <cp:lastModifiedBy>Власова Светлана Александровна</cp:lastModifiedBy>
  <cp:revision>2</cp:revision>
  <dcterms:created xsi:type="dcterms:W3CDTF">2022-08-31T11:51:00Z</dcterms:created>
  <dcterms:modified xsi:type="dcterms:W3CDTF">2022-08-31T11:51:00Z</dcterms:modified>
</cp:coreProperties>
</file>